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D51" w:rsidRDefault="000F1D51">
      <w:pPr>
        <w:keepNext/>
        <w:pBdr>
          <w:top w:val="nil"/>
          <w:left w:val="nil"/>
          <w:bottom w:val="nil"/>
          <w:right w:val="nil"/>
          <w:between w:val="nil"/>
        </w:pBdr>
        <w:spacing w:after="240" w:line="240" w:lineRule="auto"/>
        <w:rPr>
          <w:rFonts w:ascii="Arial" w:eastAsia="Arial" w:hAnsi="Arial" w:cs="Arial"/>
          <w:b/>
          <w:color w:val="000000"/>
          <w:sz w:val="36"/>
          <w:szCs w:val="36"/>
        </w:rPr>
      </w:pPr>
    </w:p>
    <w:p w:rsidR="000F1D51" w:rsidRDefault="00045E19">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0F1D51" w:rsidRDefault="00045E19">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0F1D51">
        <w:tc>
          <w:tcPr>
            <w:tcW w:w="2410" w:type="dxa"/>
            <w:shd w:val="clear" w:color="auto" w:fill="auto"/>
          </w:tcPr>
          <w:p w:rsidR="000F1D51" w:rsidRDefault="000F1D51">
            <w:pPr>
              <w:pBdr>
                <w:top w:val="nil"/>
                <w:left w:val="nil"/>
                <w:bottom w:val="nil"/>
                <w:right w:val="nil"/>
                <w:between w:val="nil"/>
              </w:pBdr>
              <w:spacing w:after="120" w:line="240" w:lineRule="auto"/>
              <w:ind w:left="-108"/>
              <w:rPr>
                <w:rFonts w:ascii="Arial" w:eastAsia="Arial" w:hAnsi="Arial" w:cs="Arial"/>
                <w:b/>
                <w:color w:val="000000"/>
                <w:sz w:val="24"/>
                <w:szCs w:val="24"/>
              </w:rPr>
            </w:pPr>
          </w:p>
          <w:p w:rsidR="000F1D51" w:rsidRDefault="00045E1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0F1D51" w:rsidRDefault="000F1D5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0F1D51" w:rsidRDefault="000F1D51">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0F1D51" w:rsidRDefault="00045E19">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0F1D51">
        <w:tc>
          <w:tcPr>
            <w:tcW w:w="2410" w:type="dxa"/>
            <w:shd w:val="clear" w:color="auto" w:fill="auto"/>
          </w:tcPr>
          <w:p w:rsidR="000F1D51" w:rsidRDefault="00045E1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0F1D51" w:rsidRDefault="00045E19">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0F1D51">
        <w:trPr>
          <w:trHeight w:val="359"/>
        </w:trPr>
        <w:tc>
          <w:tcPr>
            <w:tcW w:w="2410" w:type="dxa"/>
            <w:shd w:val="clear" w:color="auto" w:fill="auto"/>
          </w:tcPr>
          <w:p w:rsidR="000F1D51" w:rsidRDefault="00045E1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0F1D51" w:rsidRDefault="00045E19">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0F1D51">
        <w:tc>
          <w:tcPr>
            <w:tcW w:w="2410" w:type="dxa"/>
            <w:shd w:val="clear" w:color="auto" w:fill="auto"/>
          </w:tcPr>
          <w:p w:rsidR="000F1D51" w:rsidRDefault="000F1D5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0F1D51" w:rsidRDefault="000F1D5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0F1D51">
        <w:tc>
          <w:tcPr>
            <w:tcW w:w="2410" w:type="dxa"/>
            <w:shd w:val="clear" w:color="auto" w:fill="auto"/>
          </w:tcPr>
          <w:p w:rsidR="000F1D51" w:rsidRDefault="00045E1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0F1D51" w:rsidRDefault="00045E19">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0F1D51">
        <w:tc>
          <w:tcPr>
            <w:tcW w:w="2410" w:type="dxa"/>
            <w:shd w:val="clear" w:color="auto" w:fill="auto"/>
          </w:tcPr>
          <w:p w:rsidR="000F1D51" w:rsidRDefault="00045E1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0F1D51" w:rsidRDefault="00045E19">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0F1D51">
        <w:tc>
          <w:tcPr>
            <w:tcW w:w="2410" w:type="dxa"/>
            <w:shd w:val="clear" w:color="auto" w:fill="auto"/>
          </w:tcPr>
          <w:p w:rsidR="000F1D51" w:rsidRDefault="00045E1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0F1D51" w:rsidRDefault="00045E19">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0F1D51" w:rsidRDefault="00045E19">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0F1D51" w:rsidRDefault="00045E19">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Credit Cap; and/or</w:t>
      </w:r>
    </w:p>
    <w:p w:rsidR="000F1D51" w:rsidRDefault="00045E19">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0F1D51" w:rsidRDefault="00045E1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0F1D51" w:rsidRDefault="00045E1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0F1D51" w:rsidRDefault="00045E1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0F1D51" w:rsidRDefault="00045E1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0F1D51" w:rsidRDefault="00045E19">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F1D51" w:rsidRDefault="00045E19">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0F1D51" w:rsidRDefault="00045E19">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0F1D51" w:rsidRDefault="00045E19">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0F1D51" w:rsidRDefault="00045E19">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0F1D51" w:rsidRDefault="00045E19">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0F1D51" w:rsidRDefault="00045E19">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0F1D51" w:rsidRDefault="00045E19">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0F1D51" w:rsidRDefault="000F1D51">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0F1D51" w:rsidRDefault="00045E19">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0F1D51" w:rsidRDefault="00045E1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0F1D51" w:rsidRDefault="00045E19">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0F1D51" w:rsidRDefault="00045E19">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0F1D51" w:rsidRDefault="00045E1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0F1D51" w:rsidRDefault="00045E1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0F1D51" w:rsidRDefault="00045E1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0F1D51" w:rsidRDefault="00045E1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0F1D51" w:rsidRDefault="00045E1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F1D51" w:rsidRDefault="00045E19">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tbl>
      <w:tblPr>
        <w:tblW w:w="8080" w:type="dxa"/>
        <w:tblInd w:w="25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59"/>
        <w:gridCol w:w="4820"/>
        <w:gridCol w:w="1701"/>
      </w:tblGrid>
      <w:tr w:rsidR="00B62502" w:rsidRPr="009B6BB8" w:rsidTr="00B62502">
        <w:trPr>
          <w:trHeight w:val="500"/>
        </w:trPr>
        <w:tc>
          <w:tcPr>
            <w:tcW w:w="1559" w:type="dxa"/>
            <w:shd w:val="clear" w:color="auto" w:fill="B8CCE4"/>
          </w:tcPr>
          <w:p w:rsidR="00B62502" w:rsidRPr="009B6BB8" w:rsidRDefault="00B62502" w:rsidP="00B62502">
            <w:pPr>
              <w:pStyle w:val="Heading2"/>
              <w:keepNext w:val="0"/>
              <w:keepLines w:val="0"/>
              <w:numPr>
                <w:ilvl w:val="1"/>
                <w:numId w:val="6"/>
              </w:numPr>
              <w:adjustRightInd w:val="0"/>
              <w:spacing w:before="0" w:after="240" w:line="240" w:lineRule="auto"/>
              <w:ind w:left="2880" w:hanging="360"/>
              <w:jc w:val="center"/>
              <w:rPr>
                <w:rFonts w:ascii="Arial" w:hAnsi="Arial" w:cs="Arial"/>
                <w:color w:val="auto"/>
                <w:sz w:val="24"/>
                <w:szCs w:val="24"/>
              </w:rPr>
            </w:pPr>
          </w:p>
        </w:tc>
        <w:tc>
          <w:tcPr>
            <w:tcW w:w="4820" w:type="dxa"/>
            <w:shd w:val="clear" w:color="auto" w:fill="B8CCE4"/>
          </w:tcPr>
          <w:p w:rsidR="00B62502" w:rsidRPr="009B6BB8" w:rsidRDefault="00B62502" w:rsidP="00E86E7A">
            <w:pPr>
              <w:pStyle w:val="Heading2"/>
              <w:rPr>
                <w:rFonts w:ascii="Arial" w:hAnsi="Arial" w:cs="Arial"/>
                <w:color w:val="auto"/>
                <w:sz w:val="24"/>
                <w:szCs w:val="24"/>
              </w:rPr>
            </w:pPr>
            <w:bookmarkStart w:id="0" w:name="_heading=h.2h7tzz5gzlzl" w:colFirst="0" w:colLast="0"/>
            <w:bookmarkEnd w:id="0"/>
            <w:r w:rsidRPr="009B6BB8">
              <w:rPr>
                <w:rFonts w:ascii="Arial" w:hAnsi="Arial" w:cs="Arial"/>
                <w:color w:val="auto"/>
                <w:sz w:val="24"/>
                <w:szCs w:val="24"/>
              </w:rPr>
              <w:t>KPI/SLA description</w:t>
            </w:r>
          </w:p>
        </w:tc>
        <w:tc>
          <w:tcPr>
            <w:tcW w:w="1701" w:type="dxa"/>
            <w:shd w:val="clear" w:color="auto" w:fill="B8CCE4"/>
          </w:tcPr>
          <w:p w:rsidR="00B62502" w:rsidRPr="009B6BB8" w:rsidRDefault="00B62502" w:rsidP="00E86E7A">
            <w:pPr>
              <w:pStyle w:val="Heading2"/>
              <w:rPr>
                <w:rFonts w:ascii="Arial" w:hAnsi="Arial" w:cs="Arial"/>
                <w:color w:val="auto"/>
                <w:sz w:val="24"/>
                <w:szCs w:val="24"/>
              </w:rPr>
            </w:pPr>
            <w:bookmarkStart w:id="1" w:name="_heading=h.q92kmy1gs44s" w:colFirst="0" w:colLast="0"/>
            <w:bookmarkEnd w:id="1"/>
            <w:r w:rsidRPr="009B6BB8">
              <w:rPr>
                <w:rFonts w:ascii="Arial" w:hAnsi="Arial" w:cs="Arial"/>
                <w:color w:val="auto"/>
                <w:sz w:val="24"/>
                <w:szCs w:val="24"/>
              </w:rPr>
              <w:t>Target</w:t>
            </w:r>
          </w:p>
        </w:tc>
      </w:tr>
      <w:tr w:rsidR="00B62502" w:rsidRPr="009B6BB8" w:rsidTr="00B62502">
        <w:trPr>
          <w:trHeight w:val="1370"/>
        </w:trPr>
        <w:tc>
          <w:tcPr>
            <w:tcW w:w="1559" w:type="dxa"/>
          </w:tcPr>
          <w:p w:rsidR="00B62502" w:rsidRPr="009B6BB8" w:rsidRDefault="00B62502" w:rsidP="00B62502">
            <w:pPr>
              <w:pStyle w:val="Heading2"/>
              <w:jc w:val="center"/>
              <w:rPr>
                <w:rFonts w:ascii="Arial" w:hAnsi="Arial" w:cs="Arial"/>
                <w:b w:val="0"/>
                <w:color w:val="auto"/>
                <w:sz w:val="24"/>
                <w:szCs w:val="24"/>
              </w:rPr>
            </w:pPr>
            <w:r w:rsidRPr="009B6BB8">
              <w:rPr>
                <w:rFonts w:ascii="Arial" w:hAnsi="Arial" w:cs="Arial"/>
                <w:b w:val="0"/>
                <w:color w:val="auto"/>
                <w:sz w:val="24"/>
                <w:szCs w:val="24"/>
              </w:rPr>
              <w:t>1</w:t>
            </w:r>
          </w:p>
        </w:tc>
        <w:tc>
          <w:tcPr>
            <w:tcW w:w="4820" w:type="dxa"/>
          </w:tcPr>
          <w:p w:rsidR="00B62502" w:rsidRPr="00B62502" w:rsidRDefault="00B62502" w:rsidP="00B62502">
            <w:pPr>
              <w:pStyle w:val="Heading2"/>
              <w:spacing w:before="0"/>
              <w:rPr>
                <w:rFonts w:ascii="Arial" w:hAnsi="Arial" w:cs="Arial"/>
                <w:b w:val="0"/>
                <w:color w:val="auto"/>
                <w:sz w:val="24"/>
                <w:szCs w:val="24"/>
              </w:rPr>
            </w:pPr>
            <w:bookmarkStart w:id="2" w:name="_heading=h.bvoz046fdfvl" w:colFirst="0" w:colLast="0"/>
            <w:bookmarkEnd w:id="2"/>
            <w:r w:rsidRPr="009B6BB8">
              <w:rPr>
                <w:rFonts w:ascii="Arial" w:hAnsi="Arial" w:cs="Arial"/>
                <w:b w:val="0"/>
                <w:color w:val="auto"/>
                <w:sz w:val="24"/>
                <w:szCs w:val="24"/>
              </w:rPr>
              <w:t xml:space="preserve">All projects to deliver a set of deliverables (as stated in each engagement letter) to a required standard and quality line with the </w:t>
            </w:r>
            <w:hyperlink r:id="rId8">
              <w:r w:rsidRPr="009B6BB8">
                <w:rPr>
                  <w:rFonts w:ascii="Arial" w:hAnsi="Arial" w:cs="Arial"/>
                  <w:b w:val="0"/>
                  <w:color w:val="auto"/>
                  <w:sz w:val="24"/>
                  <w:szCs w:val="24"/>
                </w:rPr>
                <w:t>Aqua Book</w:t>
              </w:r>
            </w:hyperlink>
            <w:r>
              <w:rPr>
                <w:rFonts w:ascii="Arial" w:hAnsi="Arial" w:cs="Arial"/>
                <w:b w:val="0"/>
                <w:color w:val="auto"/>
                <w:sz w:val="24"/>
                <w:szCs w:val="24"/>
              </w:rPr>
              <w:t xml:space="preserve"> </w:t>
            </w:r>
            <w:r w:rsidRPr="00B62502">
              <w:rPr>
                <w:rFonts w:ascii="Arial" w:hAnsi="Arial" w:cs="Arial"/>
                <w:b w:val="0"/>
                <w:color w:val="auto"/>
                <w:sz w:val="24"/>
                <w:szCs w:val="24"/>
              </w:rPr>
              <w:t>as defined by the</w:t>
            </w:r>
          </w:p>
          <w:p w:rsidR="00B62502" w:rsidRPr="00B62502" w:rsidRDefault="00B62502" w:rsidP="00B62502">
            <w:pPr>
              <w:pStyle w:val="Heading2"/>
              <w:spacing w:before="0"/>
              <w:rPr>
                <w:rFonts w:ascii="Arial" w:hAnsi="Arial" w:cs="Arial"/>
                <w:b w:val="0"/>
                <w:color w:val="auto"/>
                <w:sz w:val="24"/>
                <w:szCs w:val="24"/>
              </w:rPr>
            </w:pPr>
            <w:r w:rsidRPr="00B62502">
              <w:rPr>
                <w:rFonts w:ascii="Arial" w:hAnsi="Arial" w:cs="Arial"/>
                <w:b w:val="0"/>
                <w:color w:val="auto"/>
                <w:sz w:val="24"/>
                <w:szCs w:val="24"/>
              </w:rPr>
              <w:t>acceptance criteria for each project in</w:t>
            </w:r>
          </w:p>
          <w:p w:rsidR="00B62502" w:rsidRPr="009B6BB8" w:rsidRDefault="00B62502" w:rsidP="00B62502">
            <w:pPr>
              <w:pStyle w:val="Heading2"/>
              <w:spacing w:before="0"/>
              <w:rPr>
                <w:rFonts w:ascii="Arial" w:hAnsi="Arial" w:cs="Arial"/>
                <w:b w:val="0"/>
                <w:color w:val="auto"/>
                <w:sz w:val="24"/>
                <w:szCs w:val="24"/>
              </w:rPr>
            </w:pPr>
            <w:r w:rsidRPr="00B62502">
              <w:rPr>
                <w:rFonts w:ascii="Arial" w:hAnsi="Arial" w:cs="Arial"/>
                <w:b w:val="0"/>
                <w:color w:val="auto"/>
                <w:sz w:val="24"/>
                <w:szCs w:val="24"/>
              </w:rPr>
              <w:t>Schedule 20</w:t>
            </w:r>
          </w:p>
        </w:tc>
        <w:tc>
          <w:tcPr>
            <w:tcW w:w="1701" w:type="dxa"/>
          </w:tcPr>
          <w:p w:rsidR="00B62502" w:rsidRPr="009B6BB8" w:rsidRDefault="00B62502" w:rsidP="00E86E7A">
            <w:pPr>
              <w:pStyle w:val="Heading2"/>
              <w:keepNext w:val="0"/>
              <w:adjustRightInd w:val="0"/>
              <w:spacing w:before="0" w:line="240" w:lineRule="auto"/>
              <w:jc w:val="both"/>
              <w:rPr>
                <w:rFonts w:ascii="Arial" w:hAnsi="Arial" w:cs="Arial"/>
                <w:b w:val="0"/>
                <w:color w:val="auto"/>
                <w:sz w:val="24"/>
                <w:szCs w:val="24"/>
              </w:rPr>
            </w:pPr>
            <w:bookmarkStart w:id="3" w:name="_heading=h.fct8638gxo1a" w:colFirst="0" w:colLast="0"/>
            <w:bookmarkEnd w:id="3"/>
            <w:r w:rsidRPr="009B6BB8">
              <w:rPr>
                <w:rFonts w:ascii="Arial" w:hAnsi="Arial" w:cs="Arial"/>
                <w:b w:val="0"/>
                <w:color w:val="auto"/>
                <w:sz w:val="24"/>
                <w:szCs w:val="24"/>
              </w:rPr>
              <w:t>100%</w:t>
            </w:r>
          </w:p>
        </w:tc>
      </w:tr>
      <w:tr w:rsidR="00B62502" w:rsidRPr="009B6BB8" w:rsidTr="00B62502">
        <w:trPr>
          <w:trHeight w:val="1545"/>
        </w:trPr>
        <w:tc>
          <w:tcPr>
            <w:tcW w:w="1559" w:type="dxa"/>
          </w:tcPr>
          <w:p w:rsidR="00B62502" w:rsidRPr="009B6BB8" w:rsidRDefault="00B62502" w:rsidP="00B62502">
            <w:pPr>
              <w:pStyle w:val="Heading2"/>
              <w:jc w:val="center"/>
              <w:rPr>
                <w:rFonts w:ascii="Arial" w:hAnsi="Arial" w:cs="Arial"/>
                <w:b w:val="0"/>
                <w:color w:val="auto"/>
                <w:sz w:val="24"/>
                <w:szCs w:val="24"/>
              </w:rPr>
            </w:pPr>
            <w:r w:rsidRPr="009B6BB8">
              <w:rPr>
                <w:rFonts w:ascii="Arial" w:hAnsi="Arial" w:cs="Arial"/>
                <w:b w:val="0"/>
                <w:color w:val="auto"/>
                <w:sz w:val="24"/>
                <w:szCs w:val="24"/>
              </w:rPr>
              <w:t>2</w:t>
            </w:r>
          </w:p>
        </w:tc>
        <w:tc>
          <w:tcPr>
            <w:tcW w:w="4820" w:type="dxa"/>
          </w:tcPr>
          <w:p w:rsidR="00B62502" w:rsidRPr="009B6BB8" w:rsidRDefault="00B62502" w:rsidP="00B62502">
            <w:pPr>
              <w:pStyle w:val="Heading2"/>
              <w:spacing w:before="0"/>
              <w:rPr>
                <w:rFonts w:ascii="Arial" w:hAnsi="Arial" w:cs="Arial"/>
                <w:b w:val="0"/>
                <w:color w:val="auto"/>
                <w:sz w:val="24"/>
                <w:szCs w:val="24"/>
              </w:rPr>
            </w:pPr>
            <w:r w:rsidRPr="009B6BB8">
              <w:rPr>
                <w:rFonts w:ascii="Arial" w:hAnsi="Arial" w:cs="Arial"/>
                <w:b w:val="0"/>
                <w:color w:val="auto"/>
                <w:sz w:val="24"/>
                <w:szCs w:val="24"/>
              </w:rPr>
              <w:t>Each project is required to be completed within agreed timescale (these will be stated for each project individually, depending on requirements)</w:t>
            </w:r>
            <w:r>
              <w:rPr>
                <w:rFonts w:ascii="Arial" w:hAnsi="Arial" w:cs="Arial"/>
                <w:b w:val="0"/>
                <w:color w:val="auto"/>
                <w:sz w:val="24"/>
                <w:szCs w:val="24"/>
              </w:rPr>
              <w:t>.</w:t>
            </w:r>
            <w:r>
              <w:t xml:space="preserve"> </w:t>
            </w:r>
            <w:r w:rsidRPr="00B62502">
              <w:rPr>
                <w:rFonts w:ascii="Arial" w:hAnsi="Arial" w:cs="Arial"/>
                <w:b w:val="0"/>
                <w:color w:val="auto"/>
                <w:sz w:val="24"/>
                <w:szCs w:val="24"/>
              </w:rPr>
              <w:t>Estimated milestone</w:t>
            </w:r>
            <w:r>
              <w:rPr>
                <w:rFonts w:ascii="Arial" w:hAnsi="Arial" w:cs="Arial"/>
                <w:b w:val="0"/>
                <w:color w:val="auto"/>
                <w:sz w:val="24"/>
                <w:szCs w:val="24"/>
              </w:rPr>
              <w:t xml:space="preserve"> </w:t>
            </w:r>
            <w:r w:rsidRPr="00B62502">
              <w:rPr>
                <w:rFonts w:ascii="Arial" w:hAnsi="Arial" w:cs="Arial"/>
                <w:b w:val="0"/>
                <w:color w:val="auto"/>
                <w:sz w:val="24"/>
                <w:szCs w:val="24"/>
              </w:rPr>
              <w:t>dates will be agreed for each project</w:t>
            </w:r>
            <w:r>
              <w:rPr>
                <w:rFonts w:ascii="Arial" w:hAnsi="Arial" w:cs="Arial"/>
                <w:b w:val="0"/>
                <w:color w:val="auto"/>
                <w:sz w:val="24"/>
                <w:szCs w:val="24"/>
              </w:rPr>
              <w:t xml:space="preserve"> </w:t>
            </w:r>
            <w:r w:rsidRPr="00B62502">
              <w:rPr>
                <w:rFonts w:ascii="Arial" w:hAnsi="Arial" w:cs="Arial"/>
                <w:b w:val="0"/>
                <w:color w:val="auto"/>
                <w:sz w:val="24"/>
                <w:szCs w:val="24"/>
              </w:rPr>
              <w:t>in Schedule 20</w:t>
            </w:r>
            <w:r>
              <w:rPr>
                <w:rFonts w:ascii="Arial" w:hAnsi="Arial" w:cs="Arial"/>
                <w:b w:val="0"/>
                <w:color w:val="auto"/>
                <w:sz w:val="24"/>
                <w:szCs w:val="24"/>
              </w:rPr>
              <w:t>.</w:t>
            </w:r>
          </w:p>
        </w:tc>
        <w:tc>
          <w:tcPr>
            <w:tcW w:w="1701" w:type="dxa"/>
          </w:tcPr>
          <w:p w:rsidR="00B62502" w:rsidRPr="009B6BB8" w:rsidRDefault="00B62502" w:rsidP="00E86E7A">
            <w:pPr>
              <w:pStyle w:val="Heading2"/>
              <w:rPr>
                <w:rFonts w:ascii="Arial" w:hAnsi="Arial" w:cs="Arial"/>
                <w:b w:val="0"/>
                <w:color w:val="auto"/>
                <w:sz w:val="24"/>
                <w:szCs w:val="24"/>
              </w:rPr>
            </w:pPr>
            <w:r w:rsidRPr="009B6BB8">
              <w:rPr>
                <w:rFonts w:ascii="Arial" w:hAnsi="Arial" w:cs="Arial"/>
                <w:b w:val="0"/>
                <w:color w:val="auto"/>
                <w:sz w:val="24"/>
                <w:szCs w:val="24"/>
              </w:rPr>
              <w:t>100%</w:t>
            </w:r>
          </w:p>
        </w:tc>
      </w:tr>
      <w:tr w:rsidR="00B62502" w:rsidRPr="009B6BB8" w:rsidTr="00B62502">
        <w:trPr>
          <w:trHeight w:val="965"/>
        </w:trPr>
        <w:tc>
          <w:tcPr>
            <w:tcW w:w="1559" w:type="dxa"/>
          </w:tcPr>
          <w:p w:rsidR="00B62502" w:rsidRPr="009B6BB8" w:rsidRDefault="00B62502" w:rsidP="00B62502">
            <w:pPr>
              <w:pStyle w:val="Heading2"/>
              <w:jc w:val="center"/>
              <w:rPr>
                <w:rFonts w:ascii="Arial" w:hAnsi="Arial" w:cs="Arial"/>
                <w:b w:val="0"/>
                <w:color w:val="auto"/>
                <w:sz w:val="24"/>
                <w:szCs w:val="24"/>
              </w:rPr>
            </w:pPr>
            <w:r w:rsidRPr="009B6BB8">
              <w:rPr>
                <w:rFonts w:ascii="Arial" w:hAnsi="Arial" w:cs="Arial"/>
                <w:b w:val="0"/>
                <w:color w:val="auto"/>
                <w:sz w:val="24"/>
                <w:szCs w:val="24"/>
              </w:rPr>
              <w:t>3</w:t>
            </w:r>
          </w:p>
        </w:tc>
        <w:tc>
          <w:tcPr>
            <w:tcW w:w="4820" w:type="dxa"/>
          </w:tcPr>
          <w:p w:rsidR="00B62502" w:rsidRPr="00B62502" w:rsidRDefault="00B62502" w:rsidP="00B62502">
            <w:pPr>
              <w:pStyle w:val="Heading2"/>
              <w:spacing w:before="0"/>
              <w:rPr>
                <w:rFonts w:ascii="Arial" w:hAnsi="Arial" w:cs="Arial"/>
                <w:b w:val="0"/>
                <w:color w:val="auto"/>
                <w:sz w:val="24"/>
                <w:szCs w:val="24"/>
              </w:rPr>
            </w:pPr>
            <w:r w:rsidRPr="009B6BB8">
              <w:rPr>
                <w:rFonts w:ascii="Arial" w:hAnsi="Arial" w:cs="Arial"/>
                <w:b w:val="0"/>
                <w:color w:val="auto"/>
                <w:sz w:val="24"/>
                <w:szCs w:val="24"/>
              </w:rPr>
              <w:t xml:space="preserve">All necessary resources to be deployed within two weeks of requirement being received </w:t>
            </w:r>
            <w:r w:rsidRPr="00B62502">
              <w:rPr>
                <w:rFonts w:ascii="Arial" w:hAnsi="Arial" w:cs="Arial"/>
                <w:b w:val="0"/>
                <w:color w:val="auto"/>
                <w:sz w:val="24"/>
                <w:szCs w:val="24"/>
              </w:rPr>
              <w:t>and</w:t>
            </w:r>
            <w:r>
              <w:rPr>
                <w:rFonts w:ascii="Arial" w:hAnsi="Arial" w:cs="Arial"/>
                <w:b w:val="0"/>
                <w:color w:val="auto"/>
                <w:sz w:val="24"/>
                <w:szCs w:val="24"/>
              </w:rPr>
              <w:t xml:space="preserve"> </w:t>
            </w:r>
            <w:r w:rsidRPr="00B62502">
              <w:rPr>
                <w:rFonts w:ascii="Arial" w:hAnsi="Arial" w:cs="Arial"/>
                <w:b w:val="0"/>
                <w:color w:val="auto"/>
                <w:sz w:val="24"/>
                <w:szCs w:val="24"/>
              </w:rPr>
              <w:t>contracted for, or as per the</w:t>
            </w:r>
          </w:p>
          <w:p w:rsidR="00B62502" w:rsidRPr="00B62502" w:rsidRDefault="00B62502" w:rsidP="00B62502">
            <w:pPr>
              <w:pStyle w:val="Heading2"/>
              <w:spacing w:before="0"/>
              <w:rPr>
                <w:rFonts w:ascii="Arial" w:hAnsi="Arial" w:cs="Arial"/>
                <w:b w:val="0"/>
                <w:color w:val="auto"/>
                <w:sz w:val="24"/>
                <w:szCs w:val="24"/>
              </w:rPr>
            </w:pPr>
            <w:r w:rsidRPr="00B62502">
              <w:rPr>
                <w:rFonts w:ascii="Arial" w:hAnsi="Arial" w:cs="Arial"/>
                <w:b w:val="0"/>
                <w:color w:val="auto"/>
                <w:sz w:val="24"/>
                <w:szCs w:val="24"/>
              </w:rPr>
              <w:t>timescales defined for the project in</w:t>
            </w:r>
          </w:p>
          <w:p w:rsidR="00B62502" w:rsidRPr="009B6BB8" w:rsidRDefault="00B62502" w:rsidP="00B62502">
            <w:pPr>
              <w:pStyle w:val="Heading2"/>
              <w:spacing w:before="0"/>
              <w:rPr>
                <w:rFonts w:ascii="Arial" w:hAnsi="Arial" w:cs="Arial"/>
                <w:b w:val="0"/>
                <w:color w:val="auto"/>
                <w:sz w:val="24"/>
                <w:szCs w:val="24"/>
              </w:rPr>
            </w:pPr>
            <w:r w:rsidRPr="00B62502">
              <w:rPr>
                <w:rFonts w:ascii="Arial" w:hAnsi="Arial" w:cs="Arial"/>
                <w:b w:val="0"/>
                <w:color w:val="auto"/>
                <w:sz w:val="24"/>
                <w:szCs w:val="24"/>
              </w:rPr>
              <w:t>Schedule 20</w:t>
            </w:r>
          </w:p>
        </w:tc>
        <w:tc>
          <w:tcPr>
            <w:tcW w:w="1701" w:type="dxa"/>
          </w:tcPr>
          <w:p w:rsidR="00B62502" w:rsidRPr="009B6BB8" w:rsidRDefault="00B62502" w:rsidP="00E86E7A">
            <w:pPr>
              <w:pStyle w:val="Heading2"/>
              <w:rPr>
                <w:rFonts w:ascii="Arial" w:hAnsi="Arial" w:cs="Arial"/>
                <w:b w:val="0"/>
                <w:color w:val="auto"/>
                <w:sz w:val="24"/>
                <w:szCs w:val="24"/>
              </w:rPr>
            </w:pPr>
            <w:r w:rsidRPr="009B6BB8">
              <w:rPr>
                <w:rFonts w:ascii="Arial" w:hAnsi="Arial" w:cs="Arial"/>
                <w:b w:val="0"/>
                <w:color w:val="auto"/>
                <w:sz w:val="24"/>
                <w:szCs w:val="24"/>
              </w:rPr>
              <w:t>100%</w:t>
            </w:r>
          </w:p>
        </w:tc>
      </w:tr>
      <w:tr w:rsidR="00B62502" w:rsidRPr="009B6BB8" w:rsidTr="00B62502">
        <w:trPr>
          <w:trHeight w:val="2297"/>
        </w:trPr>
        <w:tc>
          <w:tcPr>
            <w:tcW w:w="1559" w:type="dxa"/>
          </w:tcPr>
          <w:p w:rsidR="00B62502" w:rsidRPr="009B6BB8" w:rsidRDefault="00B62502" w:rsidP="00B62502">
            <w:pPr>
              <w:pStyle w:val="Heading2"/>
              <w:spacing w:before="0"/>
              <w:jc w:val="center"/>
              <w:rPr>
                <w:rFonts w:ascii="Arial" w:hAnsi="Arial" w:cs="Arial"/>
                <w:b w:val="0"/>
                <w:color w:val="auto"/>
                <w:sz w:val="24"/>
                <w:szCs w:val="24"/>
              </w:rPr>
            </w:pPr>
            <w:r w:rsidRPr="009B6BB8">
              <w:rPr>
                <w:rFonts w:ascii="Arial" w:hAnsi="Arial" w:cs="Arial"/>
                <w:b w:val="0"/>
                <w:color w:val="auto"/>
                <w:sz w:val="24"/>
                <w:szCs w:val="24"/>
              </w:rPr>
              <w:t>4</w:t>
            </w:r>
          </w:p>
        </w:tc>
        <w:tc>
          <w:tcPr>
            <w:tcW w:w="4820" w:type="dxa"/>
          </w:tcPr>
          <w:p w:rsidR="00B62502" w:rsidRPr="009B6BB8" w:rsidRDefault="00B62502" w:rsidP="00B62502">
            <w:pPr>
              <w:keepLines/>
              <w:rPr>
                <w:rFonts w:ascii="Arial" w:eastAsia="STZhongsong" w:hAnsi="Arial" w:cs="Arial"/>
                <w:b/>
                <w:sz w:val="24"/>
              </w:rPr>
            </w:pPr>
            <w:r w:rsidRPr="009B6BB8">
              <w:rPr>
                <w:rFonts w:ascii="Arial" w:eastAsia="STZhongsong" w:hAnsi="Arial" w:cs="Arial"/>
                <w:sz w:val="24"/>
              </w:rPr>
              <w:t>Each Supplier is expected to:</w:t>
            </w:r>
          </w:p>
          <w:p w:rsidR="00B62502" w:rsidRPr="009B6BB8" w:rsidRDefault="00B62502" w:rsidP="00B62502">
            <w:pPr>
              <w:keepLines/>
              <w:rPr>
                <w:rFonts w:ascii="Arial" w:eastAsia="STZhongsong" w:hAnsi="Arial" w:cs="Arial"/>
                <w:b/>
                <w:sz w:val="24"/>
              </w:rPr>
            </w:pPr>
            <w:r w:rsidRPr="009B6BB8">
              <w:rPr>
                <w:rFonts w:ascii="Arial" w:eastAsia="STZhongsong" w:hAnsi="Arial" w:cs="Arial"/>
                <w:sz w:val="24"/>
              </w:rPr>
              <w:t>- return a Statement of Work in response to a client request within 5 days.</w:t>
            </w:r>
          </w:p>
          <w:p w:rsidR="00B62502" w:rsidRPr="009B6BB8" w:rsidRDefault="00B62502" w:rsidP="00B62502">
            <w:pPr>
              <w:keepLines/>
              <w:rPr>
                <w:rFonts w:ascii="Arial" w:eastAsia="STZhongsong" w:hAnsi="Arial" w:cs="Arial"/>
                <w:b/>
                <w:sz w:val="24"/>
              </w:rPr>
            </w:pPr>
            <w:r w:rsidRPr="009B6BB8">
              <w:rPr>
                <w:rFonts w:ascii="Arial" w:eastAsia="STZhongsong" w:hAnsi="Arial" w:cs="Arial"/>
                <w:sz w:val="24"/>
              </w:rPr>
              <w:t xml:space="preserve">- respond to each request for resource within 5 working days. </w:t>
            </w:r>
          </w:p>
          <w:p w:rsidR="00B62502" w:rsidRPr="009B6BB8" w:rsidRDefault="00B62502" w:rsidP="00B62502">
            <w:pPr>
              <w:keepLines/>
              <w:rPr>
                <w:rFonts w:ascii="Arial" w:eastAsia="STZhongsong" w:hAnsi="Arial" w:cs="Arial"/>
                <w:b/>
                <w:sz w:val="24"/>
              </w:rPr>
            </w:pPr>
            <w:r w:rsidRPr="009B6BB8">
              <w:rPr>
                <w:rFonts w:ascii="Arial" w:eastAsia="STZhongsong" w:hAnsi="Arial" w:cs="Arial"/>
                <w:sz w:val="24"/>
              </w:rPr>
              <w:t>- acknowledge each email request or query within 24 hours.</w:t>
            </w:r>
          </w:p>
        </w:tc>
        <w:tc>
          <w:tcPr>
            <w:tcW w:w="1701" w:type="dxa"/>
          </w:tcPr>
          <w:p w:rsidR="00B62502" w:rsidRDefault="00B62502" w:rsidP="00B62502">
            <w:pPr>
              <w:pStyle w:val="Heading2"/>
              <w:spacing w:before="0"/>
              <w:rPr>
                <w:rFonts w:ascii="Arial" w:hAnsi="Arial" w:cs="Arial"/>
                <w:b w:val="0"/>
                <w:color w:val="auto"/>
                <w:sz w:val="24"/>
                <w:szCs w:val="24"/>
              </w:rPr>
            </w:pPr>
          </w:p>
          <w:p w:rsidR="00B62502" w:rsidRDefault="00B62502" w:rsidP="00B62502">
            <w:pPr>
              <w:pStyle w:val="Heading2"/>
              <w:spacing w:before="0"/>
              <w:rPr>
                <w:rFonts w:ascii="Arial" w:hAnsi="Arial" w:cs="Arial"/>
                <w:b w:val="0"/>
                <w:color w:val="auto"/>
                <w:sz w:val="24"/>
                <w:szCs w:val="24"/>
              </w:rPr>
            </w:pPr>
          </w:p>
          <w:p w:rsidR="00B62502" w:rsidRPr="009B6BB8" w:rsidRDefault="00B62502" w:rsidP="00B62502">
            <w:pPr>
              <w:pStyle w:val="Heading2"/>
              <w:spacing w:before="0"/>
              <w:rPr>
                <w:rFonts w:ascii="Arial" w:hAnsi="Arial" w:cs="Arial"/>
                <w:b w:val="0"/>
                <w:color w:val="auto"/>
                <w:sz w:val="24"/>
                <w:szCs w:val="24"/>
              </w:rPr>
            </w:pPr>
            <w:r w:rsidRPr="009B6BB8">
              <w:rPr>
                <w:rFonts w:ascii="Arial" w:hAnsi="Arial" w:cs="Arial"/>
                <w:b w:val="0"/>
                <w:color w:val="auto"/>
                <w:sz w:val="24"/>
                <w:szCs w:val="24"/>
              </w:rPr>
              <w:t xml:space="preserve">100% </w:t>
            </w:r>
          </w:p>
          <w:p w:rsidR="00B62502" w:rsidRDefault="00B62502" w:rsidP="00B62502">
            <w:pPr>
              <w:pStyle w:val="Heading2"/>
              <w:spacing w:before="0"/>
              <w:rPr>
                <w:rFonts w:ascii="Arial" w:hAnsi="Arial" w:cs="Arial"/>
                <w:b w:val="0"/>
                <w:color w:val="auto"/>
                <w:sz w:val="24"/>
                <w:szCs w:val="24"/>
              </w:rPr>
            </w:pPr>
          </w:p>
          <w:p w:rsidR="00B62502" w:rsidRPr="009B6BB8" w:rsidRDefault="00B62502" w:rsidP="00B62502">
            <w:pPr>
              <w:pStyle w:val="Heading2"/>
              <w:spacing w:before="0"/>
              <w:rPr>
                <w:rFonts w:ascii="Arial" w:hAnsi="Arial" w:cs="Arial"/>
                <w:b w:val="0"/>
                <w:color w:val="auto"/>
                <w:sz w:val="24"/>
                <w:szCs w:val="24"/>
              </w:rPr>
            </w:pPr>
            <w:r w:rsidRPr="009B6BB8">
              <w:rPr>
                <w:rFonts w:ascii="Arial" w:hAnsi="Arial" w:cs="Arial"/>
                <w:b w:val="0"/>
                <w:color w:val="auto"/>
                <w:sz w:val="24"/>
                <w:szCs w:val="24"/>
              </w:rPr>
              <w:t>100%</w:t>
            </w:r>
          </w:p>
          <w:p w:rsidR="00B62502" w:rsidRDefault="00B62502" w:rsidP="00B62502">
            <w:pPr>
              <w:pStyle w:val="Heading2"/>
              <w:spacing w:before="0"/>
              <w:rPr>
                <w:rFonts w:ascii="Arial" w:hAnsi="Arial" w:cs="Arial"/>
                <w:b w:val="0"/>
                <w:color w:val="auto"/>
                <w:sz w:val="24"/>
                <w:szCs w:val="24"/>
              </w:rPr>
            </w:pPr>
          </w:p>
          <w:p w:rsidR="00B62502" w:rsidRDefault="00B62502" w:rsidP="00B62502">
            <w:pPr>
              <w:pStyle w:val="Heading2"/>
              <w:spacing w:before="0"/>
              <w:rPr>
                <w:rFonts w:ascii="Arial" w:hAnsi="Arial" w:cs="Arial"/>
                <w:b w:val="0"/>
                <w:color w:val="auto"/>
                <w:sz w:val="24"/>
                <w:szCs w:val="24"/>
              </w:rPr>
            </w:pPr>
          </w:p>
          <w:p w:rsidR="00B62502" w:rsidRPr="009B6BB8" w:rsidRDefault="00B62502" w:rsidP="00B62502">
            <w:pPr>
              <w:pStyle w:val="Heading2"/>
              <w:spacing w:before="0"/>
              <w:rPr>
                <w:rFonts w:ascii="Arial" w:hAnsi="Arial" w:cs="Arial"/>
                <w:b w:val="0"/>
                <w:color w:val="auto"/>
                <w:sz w:val="24"/>
                <w:szCs w:val="24"/>
              </w:rPr>
            </w:pPr>
            <w:r w:rsidRPr="009B6BB8">
              <w:rPr>
                <w:rFonts w:ascii="Arial" w:hAnsi="Arial" w:cs="Arial"/>
                <w:b w:val="0"/>
                <w:color w:val="auto"/>
                <w:sz w:val="24"/>
                <w:szCs w:val="24"/>
              </w:rPr>
              <w:t>100%</w:t>
            </w:r>
          </w:p>
        </w:tc>
        <w:bookmarkStart w:id="4" w:name="_GoBack"/>
        <w:bookmarkEnd w:id="4"/>
      </w:tr>
    </w:tbl>
    <w:p w:rsidR="000F1D51" w:rsidRDefault="000F1D51">
      <w:pPr>
        <w:ind w:left="709"/>
        <w:rPr>
          <w:rFonts w:ascii="Arial" w:eastAsia="Arial" w:hAnsi="Arial" w:cs="Arial"/>
          <w:sz w:val="24"/>
          <w:szCs w:val="24"/>
          <w:highlight w:val="green"/>
        </w:rPr>
      </w:pPr>
    </w:p>
    <w:p w:rsidR="000F1D51" w:rsidRDefault="00045E19">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0F1D51" w:rsidRDefault="00045E1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F1D51" w:rsidRDefault="00045E19">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0F1D51" w:rsidRDefault="00045E19">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0F1D51" w:rsidRDefault="00045E1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F1D51" w:rsidRDefault="000F1D51">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0F1D51" w:rsidRDefault="00045E1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0F1D51" w:rsidRDefault="00045E1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F1D51" w:rsidRDefault="000F1D51">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6" w:name="_heading=h.30j0zll" w:colFirst="0" w:colLast="0"/>
      <w:bookmarkEnd w:id="6"/>
    </w:p>
    <w:sectPr w:rsidR="000F1D51">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DF0" w:rsidRDefault="00AC2DF0">
      <w:pPr>
        <w:spacing w:after="0" w:line="240" w:lineRule="auto"/>
      </w:pPr>
      <w:r>
        <w:separator/>
      </w:r>
    </w:p>
  </w:endnote>
  <w:endnote w:type="continuationSeparator" w:id="0">
    <w:p w:rsidR="00AC2DF0" w:rsidRDefault="00AC2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51" w:rsidRDefault="000F1D51">
    <w:pPr>
      <w:tabs>
        <w:tab w:val="center" w:pos="4513"/>
        <w:tab w:val="right" w:pos="9026"/>
      </w:tabs>
      <w:spacing w:after="0" w:line="240" w:lineRule="auto"/>
      <w:jc w:val="both"/>
    </w:pP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RM6195</w:t>
    </w: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D75B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51" w:rsidRDefault="000F1D51">
    <w:pPr>
      <w:tabs>
        <w:tab w:val="center" w:pos="4513"/>
        <w:tab w:val="right" w:pos="9026"/>
      </w:tabs>
      <w:spacing w:after="0" w:line="240" w:lineRule="auto"/>
      <w:jc w:val="both"/>
    </w:pP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0F1D51" w:rsidRDefault="00045E19">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DF0" w:rsidRDefault="00AC2DF0">
      <w:pPr>
        <w:spacing w:after="0" w:line="240" w:lineRule="auto"/>
      </w:pPr>
      <w:r>
        <w:separator/>
      </w:r>
    </w:p>
  </w:footnote>
  <w:footnote w:type="continuationSeparator" w:id="0">
    <w:p w:rsidR="00AC2DF0" w:rsidRDefault="00AC2D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0F1D51" w:rsidRDefault="00045E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0F1D51" w:rsidRDefault="000F1D51">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9510F"/>
    <w:multiLevelType w:val="multilevel"/>
    <w:tmpl w:val="E918CC3C"/>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1C659BF"/>
    <w:multiLevelType w:val="multilevel"/>
    <w:tmpl w:val="65887A90"/>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4A7537B"/>
    <w:multiLevelType w:val="multilevel"/>
    <w:tmpl w:val="D110DEC4"/>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67B1BBA"/>
    <w:multiLevelType w:val="multilevel"/>
    <w:tmpl w:val="EAC0503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5D2145F"/>
    <w:multiLevelType w:val="multilevel"/>
    <w:tmpl w:val="4ECEBAFC"/>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0E87499"/>
    <w:multiLevelType w:val="multilevel"/>
    <w:tmpl w:val="E002289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bullet"/>
      <w:lvlText w:val="●"/>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D51"/>
    <w:rsid w:val="00045E19"/>
    <w:rsid w:val="000D75B4"/>
    <w:rsid w:val="000F1D51"/>
    <w:rsid w:val="00AC2DF0"/>
    <w:rsid w:val="00B62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45AE0"/>
  <w15:docId w15:val="{6E6A8388-E607-496C-891E-FE109848D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aqua-book-guidance-on-producing-quality-analysis-for-govern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HII6ZAm+x3BW4TYWJ+4P45+bJA==">AMUW2mWUmStvaPg5oGdjZXkIX+IqDZbXN5bXIndbiPVlSRxOsySyKEscyZRJ2z6ybnbfUs4wNnm/VgPuYZsMU31ULX+EETc1RWvsl5IZ5ITJPc5omm7fgCsL+1SrUn4dI22IcTUsurdq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1361</Words>
  <Characters>7761</Characters>
  <Application>Microsoft Office Word</Application>
  <DocSecurity>0</DocSecurity>
  <Lines>64</Lines>
  <Paragraphs>18</Paragraphs>
  <ScaleCrop>false</ScaleCrop>
  <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3</cp:revision>
  <dcterms:created xsi:type="dcterms:W3CDTF">2020-03-30T20:42:00Z</dcterms:created>
  <dcterms:modified xsi:type="dcterms:W3CDTF">2023-05-11T11:54:00Z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